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402"/>
        <w:gridCol w:w="1360"/>
        <w:gridCol w:w="1535"/>
        <w:gridCol w:w="1647"/>
        <w:gridCol w:w="2307"/>
      </w:tblGrid>
      <w:tr w:rsidR="00E97D60" w:rsidRPr="006B4023" w:rsidTr="00F740EC">
        <w:trPr>
          <w:jc w:val="center"/>
        </w:trPr>
        <w:tc>
          <w:tcPr>
            <w:tcW w:w="8915" w:type="dxa"/>
            <w:gridSpan w:val="6"/>
            <w:vAlign w:val="center"/>
          </w:tcPr>
          <w:p w:rsidR="00E97D60" w:rsidRDefault="00E97D60" w:rsidP="00F740EC">
            <w:pPr>
              <w:rPr>
                <w:i/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Подрачје (од ИАР</w:t>
            </w:r>
            <w:r>
              <w:rPr>
                <w:iCs/>
                <w:sz w:val="18"/>
                <w:szCs w:val="18"/>
                <w:lang w:val="mk-MK"/>
              </w:rPr>
              <w:t>С</w:t>
            </w:r>
            <w:r w:rsidRPr="006B4023">
              <w:rPr>
                <w:iCs/>
                <w:sz w:val="18"/>
                <w:szCs w:val="18"/>
                <w:lang w:val="mk-MK"/>
              </w:rPr>
              <w:t>М документот Р 15)</w:t>
            </w:r>
            <w:r w:rsidRPr="00B368AD">
              <w:rPr>
                <w:iCs/>
                <w:sz w:val="18"/>
                <w:szCs w:val="18"/>
                <w:lang w:val="mk-MK"/>
              </w:rPr>
              <w:t xml:space="preserve"> / </w:t>
            </w:r>
            <w:r w:rsidRPr="00B368AD">
              <w:rPr>
                <w:i/>
                <w:iCs/>
                <w:sz w:val="18"/>
                <w:szCs w:val="18"/>
                <w:lang w:val="mk-MK"/>
              </w:rPr>
              <w:t>Field (from the IARNM document R 15)</w:t>
            </w:r>
            <w:r w:rsidRPr="006B4023">
              <w:rPr>
                <w:i/>
                <w:iCs/>
                <w:sz w:val="18"/>
                <w:szCs w:val="18"/>
                <w:lang w:val="mk-MK"/>
              </w:rPr>
              <w:t>:</w:t>
            </w:r>
          </w:p>
          <w:p w:rsidR="00E97D60" w:rsidRPr="006B4023" w:rsidRDefault="00E97D60" w:rsidP="00F740EC">
            <w:pPr>
              <w:rPr>
                <w:iCs/>
                <w:sz w:val="18"/>
                <w:szCs w:val="18"/>
                <w:lang w:val="mk-MK"/>
              </w:rPr>
            </w:pPr>
          </w:p>
        </w:tc>
      </w:tr>
      <w:tr w:rsidR="00E97D60" w:rsidRPr="006B4023" w:rsidTr="00F740EC">
        <w:trPr>
          <w:jc w:val="center"/>
        </w:trPr>
        <w:tc>
          <w:tcPr>
            <w:tcW w:w="8915" w:type="dxa"/>
            <w:gridSpan w:val="6"/>
            <w:vAlign w:val="center"/>
          </w:tcPr>
          <w:p w:rsidR="00E97D60" w:rsidRDefault="00E97D60" w:rsidP="00F740EC">
            <w:pPr>
              <w:rPr>
                <w:iCs/>
                <w:sz w:val="20"/>
                <w:lang w:val="mk-MK"/>
              </w:rPr>
            </w:pPr>
            <w:r w:rsidRPr="006B4023">
              <w:rPr>
                <w:iCs/>
                <w:sz w:val="20"/>
                <w:lang w:val="mk-MK"/>
              </w:rPr>
              <w:t>Локација каде се изведува калибрацијата</w:t>
            </w:r>
            <w:r>
              <w:rPr>
                <w:iCs/>
                <w:sz w:val="20"/>
                <w:lang w:val="mk-MK"/>
              </w:rPr>
              <w:t>/</w:t>
            </w:r>
            <w:r w:rsidRPr="007679E5">
              <w:rPr>
                <w:i/>
                <w:iCs/>
                <w:sz w:val="20"/>
                <w:lang w:val="en-US"/>
              </w:rPr>
              <w:t xml:space="preserve"> Location where calibration is performed</w:t>
            </w:r>
            <w:r w:rsidRPr="007679E5">
              <w:rPr>
                <w:iCs/>
                <w:sz w:val="20"/>
                <w:lang w:val="mk-MK"/>
              </w:rPr>
              <w:t>:</w:t>
            </w:r>
            <w:r w:rsidRPr="006B4023">
              <w:rPr>
                <w:iCs/>
                <w:sz w:val="20"/>
                <w:lang w:val="mk-MK"/>
              </w:rPr>
              <w:t>:</w:t>
            </w:r>
          </w:p>
          <w:p w:rsidR="00E97D60" w:rsidRPr="006B4023" w:rsidRDefault="00E97D60" w:rsidP="00F740EC">
            <w:pPr>
              <w:rPr>
                <w:iCs/>
                <w:sz w:val="18"/>
                <w:szCs w:val="18"/>
                <w:lang w:val="mk-MK"/>
              </w:rPr>
            </w:pPr>
          </w:p>
        </w:tc>
      </w:tr>
      <w:tr w:rsidR="00E97D60" w:rsidRPr="006B4023" w:rsidTr="00F740EC">
        <w:trPr>
          <w:trHeight w:val="1362"/>
          <w:jc w:val="center"/>
        </w:trPr>
        <w:tc>
          <w:tcPr>
            <w:tcW w:w="664" w:type="dxa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Реден број</w:t>
            </w:r>
          </w:p>
          <w:p w:rsidR="00E97D60" w:rsidRPr="00491FD9" w:rsidRDefault="00E97D60" w:rsidP="00F740EC">
            <w:pPr>
              <w:jc w:val="center"/>
              <w:rPr>
                <w:i/>
                <w:iCs/>
                <w:sz w:val="18"/>
                <w:szCs w:val="18"/>
                <w:lang w:val="mk-MK"/>
              </w:rPr>
            </w:pPr>
            <w:r w:rsidRPr="00491FD9">
              <w:rPr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 xml:space="preserve">Предмет на калибрација </w:t>
            </w:r>
          </w:p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B4023">
              <w:rPr>
                <w:i/>
                <w:iCs/>
                <w:sz w:val="18"/>
                <w:szCs w:val="18"/>
                <w:lang w:val="en-US"/>
              </w:rPr>
              <w:t>Subject of calibration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Мерен опсег</w:t>
            </w:r>
          </w:p>
          <w:p w:rsidR="00E97D60" w:rsidRPr="00CE53EA" w:rsidRDefault="00E97D60" w:rsidP="00F740EC">
            <w:pPr>
              <w:jc w:val="center"/>
              <w:rPr>
                <w:i/>
                <w:iCs/>
                <w:sz w:val="18"/>
                <w:szCs w:val="18"/>
                <w:lang w:val="mk-MK"/>
              </w:rPr>
            </w:pPr>
            <w:r w:rsidRPr="00CE53EA">
              <w:rPr>
                <w:i/>
                <w:iCs/>
                <w:sz w:val="18"/>
                <w:szCs w:val="18"/>
                <w:lang w:val="en-US"/>
              </w:rPr>
              <w:t>Measuring range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Калибрациска мерна можност</w:t>
            </w:r>
          </w:p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B4023">
              <w:rPr>
                <w:i/>
                <w:iCs/>
                <w:sz w:val="18"/>
                <w:szCs w:val="18"/>
                <w:lang w:val="en-US"/>
              </w:rPr>
              <w:t>Calibration measurement capability (</w:t>
            </w:r>
            <w:proofErr w:type="spellStart"/>
            <w:r w:rsidRPr="006B4023">
              <w:rPr>
                <w:i/>
                <w:iCs/>
                <w:sz w:val="18"/>
                <w:szCs w:val="18"/>
                <w:lang w:val="en-US"/>
              </w:rPr>
              <w:t>cmc</w:t>
            </w:r>
            <w:proofErr w:type="spellEnd"/>
            <w:r w:rsidRPr="006B4023">
              <w:rPr>
                <w:i/>
                <w:iCs/>
                <w:sz w:val="18"/>
                <w:szCs w:val="18"/>
                <w:lang w:val="en-US"/>
              </w:rPr>
              <w:t>)*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Метода на калибрација</w:t>
            </w:r>
          </w:p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B4023">
              <w:rPr>
                <w:i/>
                <w:iCs/>
                <w:sz w:val="18"/>
                <w:szCs w:val="18"/>
                <w:lang w:val="en-US"/>
              </w:rPr>
              <w:t>Method of calibration</w:t>
            </w:r>
          </w:p>
        </w:tc>
        <w:tc>
          <w:tcPr>
            <w:tcW w:w="2307" w:type="dxa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Забелешка</w:t>
            </w:r>
          </w:p>
          <w:p w:rsidR="00E97D60" w:rsidRPr="00491FD9" w:rsidRDefault="00E97D60" w:rsidP="00F740EC">
            <w:pPr>
              <w:jc w:val="center"/>
              <w:rPr>
                <w:i/>
                <w:iCs/>
                <w:sz w:val="18"/>
                <w:szCs w:val="18"/>
                <w:lang w:val="mk-MK"/>
              </w:rPr>
            </w:pPr>
            <w:r w:rsidRPr="00491FD9">
              <w:rPr>
                <w:i/>
                <w:iCs/>
                <w:sz w:val="18"/>
                <w:szCs w:val="18"/>
                <w:lang w:val="mk-MK"/>
              </w:rPr>
              <w:t xml:space="preserve">Remark </w:t>
            </w:r>
          </w:p>
        </w:tc>
      </w:tr>
      <w:tr w:rsidR="00E97D60" w:rsidRPr="006B4023" w:rsidTr="00F740EC">
        <w:trPr>
          <w:jc w:val="center"/>
        </w:trPr>
        <w:tc>
          <w:tcPr>
            <w:tcW w:w="664" w:type="dxa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5</w:t>
            </w:r>
          </w:p>
        </w:tc>
        <w:tc>
          <w:tcPr>
            <w:tcW w:w="2307" w:type="dxa"/>
            <w:vAlign w:val="center"/>
          </w:tcPr>
          <w:p w:rsidR="00E97D60" w:rsidRPr="006B4023" w:rsidRDefault="00E97D60" w:rsidP="00F740EC">
            <w:pPr>
              <w:jc w:val="center"/>
              <w:rPr>
                <w:iCs/>
                <w:sz w:val="18"/>
                <w:szCs w:val="18"/>
                <w:lang w:val="mk-MK"/>
              </w:rPr>
            </w:pPr>
            <w:r w:rsidRPr="006B4023">
              <w:rPr>
                <w:iCs/>
                <w:sz w:val="18"/>
                <w:szCs w:val="18"/>
                <w:lang w:val="mk-MK"/>
              </w:rPr>
              <w:t>6</w:t>
            </w:r>
          </w:p>
        </w:tc>
      </w:tr>
      <w:tr w:rsidR="00E97D60" w:rsidRPr="006B4023" w:rsidTr="00F740EC">
        <w:trPr>
          <w:jc w:val="center"/>
        </w:trPr>
        <w:tc>
          <w:tcPr>
            <w:tcW w:w="664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307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</w:tr>
      <w:tr w:rsidR="00E97D60" w:rsidRPr="006B4023" w:rsidTr="00F740EC">
        <w:trPr>
          <w:jc w:val="center"/>
        </w:trPr>
        <w:tc>
          <w:tcPr>
            <w:tcW w:w="664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307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</w:tr>
      <w:tr w:rsidR="00E97D60" w:rsidRPr="006B4023" w:rsidTr="00F740EC">
        <w:trPr>
          <w:jc w:val="center"/>
        </w:trPr>
        <w:tc>
          <w:tcPr>
            <w:tcW w:w="664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307" w:type="dxa"/>
            <w:vAlign w:val="center"/>
          </w:tcPr>
          <w:p w:rsidR="00E97D60" w:rsidRPr="006B4023" w:rsidRDefault="00E97D60" w:rsidP="00F740EC">
            <w:pPr>
              <w:jc w:val="both"/>
              <w:rPr>
                <w:iCs/>
                <w:sz w:val="18"/>
                <w:szCs w:val="18"/>
                <w:lang w:val="en-US"/>
              </w:rPr>
            </w:pPr>
          </w:p>
        </w:tc>
      </w:tr>
    </w:tbl>
    <w:p w:rsidR="00473CB2" w:rsidRDefault="00473CB2"/>
    <w:p w:rsidR="00E97D60" w:rsidRDefault="00E97D60"/>
    <w:p w:rsidR="00E97D60" w:rsidRPr="00BA5478" w:rsidRDefault="00E97D60" w:rsidP="00E97D60">
      <w:pPr>
        <w:rPr>
          <w:sz w:val="20"/>
          <w:szCs w:val="20"/>
          <w:lang w:val="mk-MK"/>
        </w:rPr>
      </w:pPr>
      <w:r w:rsidRPr="00E97D60">
        <w:rPr>
          <w:sz w:val="20"/>
          <w:szCs w:val="20"/>
          <w:lang w:val="ru-RU"/>
        </w:rPr>
        <w:t xml:space="preserve">* </w:t>
      </w:r>
      <w:bookmarkStart w:id="0" w:name="_GoBack"/>
      <w:bookmarkEnd w:id="0"/>
      <w:r w:rsidRPr="00BA5478">
        <w:rPr>
          <w:sz w:val="20"/>
          <w:szCs w:val="20"/>
          <w:lang w:val="mk-MK"/>
        </w:rPr>
        <w:t>Пред да се пополнат колоните во заглавието</w:t>
      </w:r>
      <w:r w:rsidRPr="00B368AD">
        <w:rPr>
          <w:sz w:val="20"/>
          <w:szCs w:val="20"/>
          <w:lang w:val="ru-RU"/>
        </w:rPr>
        <w:t>,</w:t>
      </w:r>
      <w:r w:rsidRPr="00BA5478">
        <w:rPr>
          <w:sz w:val="20"/>
          <w:szCs w:val="20"/>
          <w:lang w:val="mk-MK"/>
        </w:rPr>
        <w:t xml:space="preserve"> се наведува подрачјето и соодветното потподрачје согласно </w:t>
      </w:r>
      <w:r w:rsidRPr="00BA5478">
        <w:rPr>
          <w:sz w:val="20"/>
          <w:szCs w:val="20"/>
          <w:lang w:val="en-US"/>
        </w:rPr>
        <w:t>P</w:t>
      </w:r>
      <w:r w:rsidRPr="00B368AD">
        <w:rPr>
          <w:sz w:val="20"/>
          <w:szCs w:val="20"/>
          <w:lang w:val="ru-RU"/>
        </w:rPr>
        <w:t xml:space="preserve"> 15 </w:t>
      </w:r>
      <w:r w:rsidRPr="00BA5478">
        <w:rPr>
          <w:sz w:val="20"/>
          <w:szCs w:val="20"/>
          <w:lang w:val="mk-MK"/>
        </w:rPr>
        <w:t>„Правилник за определување на подрачјата за области на акредитација, тестирање, инспекција и сертификација“, без редниот број на подрачјето/потподрачјето.</w:t>
      </w:r>
    </w:p>
    <w:p w:rsidR="00E97D60" w:rsidRDefault="00E97D60" w:rsidP="00E97D60">
      <w:pPr>
        <w:spacing w:before="100" w:beforeAutospacing="1" w:after="200"/>
        <w:jc w:val="both"/>
        <w:rPr>
          <w:sz w:val="20"/>
          <w:szCs w:val="20"/>
          <w:lang w:val="mk-MK"/>
        </w:rPr>
      </w:pPr>
      <w:r w:rsidRPr="00BA5478">
        <w:rPr>
          <w:sz w:val="20"/>
          <w:szCs w:val="20"/>
          <w:lang w:val="mk-MK"/>
        </w:rPr>
        <w:t>Во полето „Локација каде се изведува калибрацијата“ се наведува „во лабораторија“, „на терен“, и сл.</w:t>
      </w:r>
    </w:p>
    <w:p w:rsidR="00E97D60" w:rsidRPr="00110B1A" w:rsidRDefault="00E97D60" w:rsidP="00E97D60">
      <w:pPr>
        <w:spacing w:before="100" w:beforeAutospacing="1" w:after="200"/>
        <w:jc w:val="both"/>
        <w:rPr>
          <w:sz w:val="20"/>
          <w:szCs w:val="20"/>
          <w:lang w:val="mk-MK"/>
        </w:rPr>
      </w:pPr>
      <w:r>
        <w:rPr>
          <w:lang w:val="mk-MK"/>
        </w:rPr>
        <w:t>*</w:t>
      </w:r>
      <w:r w:rsidRPr="00BA5478">
        <w:t xml:space="preserve"> </w:t>
      </w:r>
      <w:r w:rsidRPr="00BA5478">
        <w:rPr>
          <w:i/>
          <w:sz w:val="20"/>
          <w:szCs w:val="20"/>
        </w:rPr>
        <w:t>Prior to filling out the columns in the header, the field and the appropriate sub-field according to R 15 “Regulation for determination of areas of calibration, testing, inspection and certification” shall be stated, without the sequence number of the field/sub-field.</w:t>
      </w:r>
    </w:p>
    <w:p w:rsidR="00E97D60" w:rsidRPr="00BA5478" w:rsidRDefault="00E97D60" w:rsidP="00E97D60">
      <w:pPr>
        <w:spacing w:before="100" w:beforeAutospacing="1" w:after="200"/>
        <w:jc w:val="both"/>
        <w:rPr>
          <w:i/>
          <w:sz w:val="20"/>
          <w:szCs w:val="20"/>
          <w:lang w:val="mk-MK"/>
        </w:rPr>
      </w:pPr>
      <w:r w:rsidRPr="00BA5478">
        <w:rPr>
          <w:i/>
          <w:sz w:val="20"/>
          <w:szCs w:val="20"/>
        </w:rPr>
        <w:t>The section "Location where calibration is performed “contains” in the laboratory “,” on-site and the like.</w:t>
      </w:r>
    </w:p>
    <w:p w:rsidR="00E97D60" w:rsidRPr="00BA5478" w:rsidRDefault="00E97D60" w:rsidP="00E97D60">
      <w:pPr>
        <w:pStyle w:val="Heading8"/>
        <w:rPr>
          <w:rFonts w:ascii="Times New Roman" w:hAnsi="Times New Roman"/>
          <w:i w:val="0"/>
          <w:sz w:val="20"/>
          <w:szCs w:val="20"/>
          <w:lang w:val="mk-MK"/>
        </w:rPr>
      </w:pPr>
      <w:r w:rsidRPr="00C20F4C">
        <w:rPr>
          <w:rFonts w:ascii="Times New Roman" w:hAnsi="Times New Roman"/>
          <w:i w:val="0"/>
          <w:sz w:val="20"/>
          <w:szCs w:val="20"/>
          <w:lang w:val="mk-MK"/>
        </w:rPr>
        <w:t xml:space="preserve">* Насоки и примери за начинот на пополнување на колоните (1-6)  се  дадени  во Т.5 од </w:t>
      </w:r>
      <w:r>
        <w:rPr>
          <w:rFonts w:ascii="Times New Roman" w:hAnsi="Times New Roman"/>
          <w:i w:val="0"/>
          <w:sz w:val="20"/>
          <w:szCs w:val="20"/>
          <w:lang w:val="mk-MK"/>
        </w:rPr>
        <w:t xml:space="preserve">ИАРСМ </w:t>
      </w:r>
      <w:r w:rsidRPr="00C20F4C">
        <w:rPr>
          <w:rFonts w:ascii="Times New Roman" w:hAnsi="Times New Roman"/>
          <w:i w:val="0"/>
          <w:sz w:val="20"/>
          <w:szCs w:val="20"/>
          <w:lang w:val="mk-MK"/>
        </w:rPr>
        <w:t xml:space="preserve"> </w:t>
      </w:r>
      <w:r w:rsidRPr="00B368AD">
        <w:rPr>
          <w:rFonts w:ascii="Times New Roman" w:hAnsi="Times New Roman"/>
          <w:bCs/>
          <w:i w:val="0"/>
          <w:sz w:val="20"/>
          <w:szCs w:val="20"/>
          <w:lang w:val="ru-RU"/>
        </w:rPr>
        <w:t>ПР 0</w:t>
      </w:r>
      <w:r w:rsidRPr="00C20F4C">
        <w:rPr>
          <w:rFonts w:ascii="Times New Roman" w:hAnsi="Times New Roman"/>
          <w:bCs/>
          <w:i w:val="0"/>
          <w:sz w:val="20"/>
          <w:szCs w:val="20"/>
          <w:lang w:val="mk-MK"/>
        </w:rPr>
        <w:t>5</w:t>
      </w:r>
      <w:r w:rsidRPr="00B368AD">
        <w:rPr>
          <w:rFonts w:ascii="Times New Roman" w:hAnsi="Times New Roman"/>
          <w:bCs/>
          <w:i w:val="0"/>
          <w:sz w:val="20"/>
          <w:szCs w:val="20"/>
          <w:lang w:val="ru-RU"/>
        </w:rPr>
        <w:t>-</w:t>
      </w:r>
      <w:r w:rsidRPr="00C20F4C">
        <w:rPr>
          <w:rFonts w:ascii="Times New Roman" w:hAnsi="Times New Roman"/>
          <w:bCs/>
          <w:i w:val="0"/>
          <w:sz w:val="20"/>
          <w:szCs w:val="20"/>
          <w:lang w:val="mk-MK"/>
        </w:rPr>
        <w:t>1</w:t>
      </w:r>
      <w:r w:rsidRPr="00B368AD">
        <w:rPr>
          <w:rFonts w:ascii="Times New Roman" w:hAnsi="Times New Roman"/>
          <w:bCs/>
          <w:i w:val="0"/>
          <w:sz w:val="20"/>
          <w:szCs w:val="20"/>
          <w:lang w:val="ru-RU"/>
        </w:rPr>
        <w:t>4</w:t>
      </w:r>
      <w:r w:rsidRPr="00C20F4C">
        <w:rPr>
          <w:rFonts w:ascii="Times New Roman" w:hAnsi="Times New Roman"/>
          <w:bCs/>
          <w:i w:val="0"/>
          <w:sz w:val="20"/>
          <w:szCs w:val="20"/>
          <w:lang w:val="mk-MK"/>
        </w:rPr>
        <w:t>-Подрачје и опсег на акредитација на телата за оцена на сообразност.</w:t>
      </w:r>
    </w:p>
    <w:p w:rsidR="00E97D60" w:rsidRPr="00C20F4C" w:rsidRDefault="00E97D60" w:rsidP="00E97D60">
      <w:pPr>
        <w:rPr>
          <w:bCs/>
          <w:i/>
          <w:iCs/>
          <w:sz w:val="20"/>
          <w:lang w:val="en-US"/>
        </w:rPr>
      </w:pPr>
      <w:r w:rsidRPr="00C20F4C">
        <w:rPr>
          <w:bCs/>
          <w:i/>
          <w:iCs/>
          <w:sz w:val="20"/>
          <w:lang w:val="mk-MK"/>
        </w:rPr>
        <w:t>*</w:t>
      </w:r>
      <w:r w:rsidRPr="00C20F4C">
        <w:rPr>
          <w:i/>
        </w:rPr>
        <w:t xml:space="preserve"> </w:t>
      </w:r>
      <w:r w:rsidRPr="00C20F4C">
        <w:rPr>
          <w:bCs/>
          <w:i/>
          <w:iCs/>
          <w:sz w:val="20"/>
          <w:lang w:val="mk-MK"/>
        </w:rPr>
        <w:t xml:space="preserve">Guidelines and examples for filling  columns (1-6) are given in T.5 of </w:t>
      </w:r>
      <w:r>
        <w:rPr>
          <w:bCs/>
          <w:i/>
          <w:iCs/>
          <w:sz w:val="20"/>
          <w:lang w:val="en-US"/>
        </w:rPr>
        <w:t xml:space="preserve">IARNM </w:t>
      </w:r>
      <w:r w:rsidRPr="00C20F4C">
        <w:rPr>
          <w:bCs/>
          <w:i/>
          <w:iCs/>
          <w:sz w:val="20"/>
          <w:lang w:val="mk-MK"/>
        </w:rPr>
        <w:t>PR 05-14-</w:t>
      </w:r>
      <w:r w:rsidRPr="00C20F4C">
        <w:rPr>
          <w:bCs/>
          <w:i/>
          <w:iCs/>
          <w:sz w:val="20"/>
          <w:lang w:val="en-US"/>
        </w:rPr>
        <w:t>Field</w:t>
      </w:r>
      <w:r w:rsidRPr="00C20F4C">
        <w:rPr>
          <w:bCs/>
          <w:i/>
          <w:iCs/>
          <w:sz w:val="20"/>
          <w:lang w:val="mk-MK"/>
        </w:rPr>
        <w:t xml:space="preserve"> and scope of accreditation of the conformity assessment bodies.</w:t>
      </w:r>
    </w:p>
    <w:p w:rsidR="00E97D60" w:rsidRPr="00C20F4C" w:rsidRDefault="00E97D60" w:rsidP="00E97D60">
      <w:pPr>
        <w:rPr>
          <w:bCs/>
          <w:i/>
          <w:iCs/>
          <w:sz w:val="20"/>
          <w:lang w:val="en-US"/>
        </w:rPr>
      </w:pPr>
    </w:p>
    <w:p w:rsidR="00E97D60" w:rsidRPr="00B368AD" w:rsidRDefault="00E97D60" w:rsidP="00E97D60">
      <w:pPr>
        <w:jc w:val="both"/>
        <w:rPr>
          <w:iCs/>
          <w:sz w:val="20"/>
          <w:lang w:val="ru-RU"/>
        </w:rPr>
      </w:pPr>
      <w:r w:rsidRPr="00B368AD">
        <w:rPr>
          <w:iCs/>
          <w:sz w:val="20"/>
          <w:lang w:val="ru-RU"/>
        </w:rPr>
        <w:t>*</w:t>
      </w:r>
      <w:r w:rsidRPr="00B368AD">
        <w:rPr>
          <w:iCs/>
          <w:sz w:val="20"/>
          <w:lang w:val="ru-RU"/>
        </w:rPr>
        <w:tab/>
      </w:r>
      <w:proofErr w:type="spellStart"/>
      <w:proofErr w:type="gramStart"/>
      <w:r w:rsidRPr="00B368AD">
        <w:rPr>
          <w:iCs/>
          <w:sz w:val="20"/>
          <w:lang w:val="ru-RU"/>
        </w:rPr>
        <w:t>Калибрациона</w:t>
      </w:r>
      <w:proofErr w:type="spellEnd"/>
      <w:r w:rsidRPr="00B368AD">
        <w:rPr>
          <w:iCs/>
          <w:sz w:val="20"/>
          <w:lang w:val="ru-RU"/>
        </w:rPr>
        <w:t xml:space="preserve">  </w:t>
      </w:r>
      <w:proofErr w:type="spellStart"/>
      <w:r w:rsidRPr="00B368AD">
        <w:rPr>
          <w:iCs/>
          <w:sz w:val="20"/>
          <w:lang w:val="ru-RU"/>
        </w:rPr>
        <w:t>мерна</w:t>
      </w:r>
      <w:proofErr w:type="spellEnd"/>
      <w:proofErr w:type="gram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можност</w:t>
      </w:r>
      <w:proofErr w:type="spellEnd"/>
      <w:r w:rsidRPr="00B368AD">
        <w:rPr>
          <w:iCs/>
          <w:sz w:val="20"/>
          <w:lang w:val="ru-RU"/>
        </w:rPr>
        <w:t xml:space="preserve"> (</w:t>
      </w:r>
      <w:proofErr w:type="spellStart"/>
      <w:r w:rsidRPr="00B368AD">
        <w:rPr>
          <w:iCs/>
          <w:sz w:val="20"/>
          <w:lang w:val="ru-RU"/>
        </w:rPr>
        <w:t>именувана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според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резолуциите</w:t>
      </w:r>
      <w:proofErr w:type="spellEnd"/>
      <w:r w:rsidRPr="00B368AD">
        <w:rPr>
          <w:iCs/>
          <w:sz w:val="20"/>
          <w:lang w:val="ru-RU"/>
        </w:rPr>
        <w:t xml:space="preserve"> на </w:t>
      </w:r>
      <w:r w:rsidRPr="005F5C22">
        <w:rPr>
          <w:iCs/>
          <w:sz w:val="20"/>
          <w:lang w:val="en-US"/>
        </w:rPr>
        <w:t>ILAC</w:t>
      </w:r>
      <w:r w:rsidRPr="00B368AD">
        <w:rPr>
          <w:iCs/>
          <w:sz w:val="20"/>
          <w:lang w:val="ru-RU"/>
        </w:rPr>
        <w:t xml:space="preserve">: </w:t>
      </w:r>
      <w:r w:rsidRPr="005F5C22">
        <w:rPr>
          <w:iCs/>
          <w:sz w:val="20"/>
          <w:lang w:val="en-US"/>
        </w:rPr>
        <w:t>GA</w:t>
      </w:r>
      <w:r w:rsidRPr="00B368AD">
        <w:rPr>
          <w:iCs/>
          <w:sz w:val="20"/>
          <w:lang w:val="ru-RU"/>
        </w:rPr>
        <w:t xml:space="preserve"> 11.20 и </w:t>
      </w:r>
      <w:r w:rsidRPr="005F5C22">
        <w:rPr>
          <w:iCs/>
          <w:sz w:val="20"/>
          <w:lang w:val="en-US"/>
        </w:rPr>
        <w:t>GA</w:t>
      </w:r>
      <w:r w:rsidRPr="00B368AD">
        <w:rPr>
          <w:iCs/>
          <w:sz w:val="20"/>
          <w:lang w:val="ru-RU"/>
        </w:rPr>
        <w:t xml:space="preserve"> 12.23) е </w:t>
      </w:r>
      <w:proofErr w:type="spellStart"/>
      <w:r w:rsidRPr="00B368AD">
        <w:rPr>
          <w:iCs/>
          <w:sz w:val="20"/>
          <w:lang w:val="ru-RU"/>
        </w:rPr>
        <w:t>изразена</w:t>
      </w:r>
      <w:proofErr w:type="spellEnd"/>
      <w:r w:rsidRPr="00B368AD">
        <w:rPr>
          <w:iCs/>
          <w:sz w:val="20"/>
          <w:lang w:val="ru-RU"/>
        </w:rPr>
        <w:t xml:space="preserve"> со </w:t>
      </w:r>
      <w:proofErr w:type="spellStart"/>
      <w:r w:rsidRPr="00B368AD">
        <w:rPr>
          <w:iCs/>
          <w:sz w:val="20"/>
          <w:lang w:val="ru-RU"/>
        </w:rPr>
        <w:t>проширена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неодреденост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мерењето</w:t>
      </w:r>
      <w:proofErr w:type="spellEnd"/>
      <w:r w:rsidRPr="00B368AD">
        <w:rPr>
          <w:iCs/>
          <w:sz w:val="20"/>
          <w:lang w:val="ru-RU"/>
        </w:rPr>
        <w:t xml:space="preserve"> во дадено </w:t>
      </w:r>
      <w:proofErr w:type="spellStart"/>
      <w:r w:rsidRPr="00B368AD">
        <w:rPr>
          <w:iCs/>
          <w:sz w:val="20"/>
          <w:lang w:val="ru-RU"/>
        </w:rPr>
        <w:t>подрачје</w:t>
      </w:r>
      <w:proofErr w:type="spellEnd"/>
      <w:r w:rsidRPr="00B368AD">
        <w:rPr>
          <w:iCs/>
          <w:sz w:val="20"/>
          <w:lang w:val="ru-RU"/>
        </w:rPr>
        <w:t xml:space="preserve"> </w:t>
      </w:r>
      <w:r w:rsidRPr="005F5C22">
        <w:rPr>
          <w:iCs/>
          <w:sz w:val="20"/>
          <w:lang w:val="en-US"/>
        </w:rPr>
        <w:t>EA</w:t>
      </w:r>
      <w:r w:rsidRPr="00B368AD">
        <w:rPr>
          <w:iCs/>
          <w:sz w:val="20"/>
          <w:lang w:val="ru-RU"/>
        </w:rPr>
        <w:t xml:space="preserve">-4/02. </w:t>
      </w:r>
      <w:proofErr w:type="spellStart"/>
      <w:r w:rsidRPr="00B368AD">
        <w:rPr>
          <w:iCs/>
          <w:sz w:val="20"/>
          <w:lang w:val="ru-RU"/>
        </w:rPr>
        <w:t>Проширената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неодреденост</w:t>
      </w:r>
      <w:proofErr w:type="spellEnd"/>
      <w:r w:rsidRPr="00B368AD">
        <w:rPr>
          <w:iCs/>
          <w:sz w:val="20"/>
          <w:lang w:val="ru-RU"/>
        </w:rPr>
        <w:t xml:space="preserve"> е дадена </w:t>
      </w:r>
      <w:proofErr w:type="spellStart"/>
      <w:r w:rsidRPr="00B368AD">
        <w:rPr>
          <w:iCs/>
          <w:sz w:val="20"/>
          <w:lang w:val="ru-RU"/>
        </w:rPr>
        <w:t>како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стандардна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неодреденост</w:t>
      </w:r>
      <w:proofErr w:type="spellEnd"/>
      <w:r w:rsidRPr="00B368AD">
        <w:rPr>
          <w:iCs/>
          <w:sz w:val="20"/>
          <w:lang w:val="ru-RU"/>
        </w:rPr>
        <w:t xml:space="preserve"> (</w:t>
      </w:r>
      <w:proofErr w:type="spellStart"/>
      <w:r w:rsidRPr="00B368AD">
        <w:rPr>
          <w:iCs/>
          <w:sz w:val="20"/>
          <w:lang w:val="ru-RU"/>
        </w:rPr>
        <w:t>стандардна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девијација</w:t>
      </w:r>
      <w:proofErr w:type="spellEnd"/>
      <w:r w:rsidRPr="00B368AD">
        <w:rPr>
          <w:iCs/>
          <w:sz w:val="20"/>
          <w:lang w:val="ru-RU"/>
        </w:rPr>
        <w:t xml:space="preserve">) помножена со </w:t>
      </w:r>
      <w:proofErr w:type="spellStart"/>
      <w:r w:rsidRPr="00B368AD">
        <w:rPr>
          <w:iCs/>
          <w:sz w:val="20"/>
          <w:lang w:val="ru-RU"/>
        </w:rPr>
        <w:t>факторот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покривање</w:t>
      </w:r>
      <w:proofErr w:type="spellEnd"/>
      <w:r w:rsidRPr="00B368AD">
        <w:rPr>
          <w:iCs/>
          <w:sz w:val="20"/>
          <w:lang w:val="ru-RU"/>
        </w:rPr>
        <w:t xml:space="preserve"> </w:t>
      </w:r>
      <w:r w:rsidRPr="005F5C22">
        <w:rPr>
          <w:iCs/>
          <w:sz w:val="20"/>
          <w:lang w:val="en-US"/>
        </w:rPr>
        <w:t>k</w:t>
      </w:r>
      <w:r w:rsidRPr="00B368AD">
        <w:rPr>
          <w:iCs/>
          <w:sz w:val="20"/>
          <w:lang w:val="ru-RU"/>
        </w:rPr>
        <w:t xml:space="preserve">=2, </w:t>
      </w:r>
      <w:proofErr w:type="spellStart"/>
      <w:r w:rsidRPr="00B368AD">
        <w:rPr>
          <w:iCs/>
          <w:sz w:val="20"/>
          <w:lang w:val="ru-RU"/>
        </w:rPr>
        <w:t>што</w:t>
      </w:r>
      <w:proofErr w:type="spellEnd"/>
      <w:r w:rsidRPr="00B368AD">
        <w:rPr>
          <w:iCs/>
          <w:sz w:val="20"/>
          <w:lang w:val="ru-RU"/>
        </w:rPr>
        <w:t xml:space="preserve"> при </w:t>
      </w:r>
      <w:proofErr w:type="spellStart"/>
      <w:r w:rsidRPr="00B368AD">
        <w:rPr>
          <w:iCs/>
          <w:sz w:val="20"/>
          <w:lang w:val="ru-RU"/>
        </w:rPr>
        <w:t>користење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Гаусивата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распределба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определува</w:t>
      </w:r>
      <w:proofErr w:type="spellEnd"/>
      <w:r w:rsidRPr="00B368AD">
        <w:rPr>
          <w:iCs/>
          <w:sz w:val="20"/>
          <w:lang w:val="ru-RU"/>
        </w:rPr>
        <w:t xml:space="preserve"> интервал на </w:t>
      </w:r>
      <w:proofErr w:type="spellStart"/>
      <w:r w:rsidRPr="00B368AD">
        <w:rPr>
          <w:iCs/>
          <w:sz w:val="20"/>
          <w:lang w:val="ru-RU"/>
        </w:rPr>
        <w:t>доверба</w:t>
      </w:r>
      <w:proofErr w:type="spellEnd"/>
      <w:r w:rsidRPr="00B368AD">
        <w:rPr>
          <w:iCs/>
          <w:sz w:val="20"/>
          <w:lang w:val="ru-RU"/>
        </w:rPr>
        <w:t xml:space="preserve"> од </w:t>
      </w:r>
      <w:proofErr w:type="spellStart"/>
      <w:r w:rsidRPr="00B368AD">
        <w:rPr>
          <w:iCs/>
          <w:sz w:val="20"/>
          <w:lang w:val="ru-RU"/>
        </w:rPr>
        <w:t>приближно</w:t>
      </w:r>
      <w:proofErr w:type="spellEnd"/>
      <w:r w:rsidRPr="00B368AD">
        <w:rPr>
          <w:iCs/>
          <w:sz w:val="20"/>
          <w:lang w:val="ru-RU"/>
        </w:rPr>
        <w:t xml:space="preserve"> 95%. (Во </w:t>
      </w:r>
      <w:proofErr w:type="spellStart"/>
      <w:r w:rsidRPr="00B368AD">
        <w:rPr>
          <w:iCs/>
          <w:sz w:val="20"/>
          <w:lang w:val="ru-RU"/>
        </w:rPr>
        <w:t>случајот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поинаква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веројатност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распределба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вредноста</w:t>
      </w:r>
      <w:proofErr w:type="spellEnd"/>
      <w:r w:rsidRPr="00B368AD">
        <w:rPr>
          <w:iCs/>
          <w:sz w:val="20"/>
          <w:lang w:val="ru-RU"/>
        </w:rPr>
        <w:t xml:space="preserve"> на </w:t>
      </w:r>
      <w:r w:rsidRPr="005F5C22">
        <w:rPr>
          <w:iCs/>
          <w:sz w:val="20"/>
          <w:lang w:val="en-US"/>
        </w:rPr>
        <w:t>k</w:t>
      </w:r>
      <w:r w:rsidRPr="00B368AD">
        <w:rPr>
          <w:iCs/>
          <w:sz w:val="20"/>
          <w:lang w:val="ru-RU"/>
        </w:rPr>
        <w:t xml:space="preserve"> е исто </w:t>
      </w:r>
      <w:proofErr w:type="spellStart"/>
      <w:r w:rsidRPr="00B368AD">
        <w:rPr>
          <w:iCs/>
          <w:sz w:val="20"/>
          <w:lang w:val="ru-RU"/>
        </w:rPr>
        <w:t>така</w:t>
      </w:r>
      <w:proofErr w:type="spellEnd"/>
      <w:r w:rsidRPr="00B368AD">
        <w:rPr>
          <w:iCs/>
          <w:sz w:val="20"/>
          <w:lang w:val="ru-RU"/>
        </w:rPr>
        <w:t xml:space="preserve"> различна од </w:t>
      </w:r>
      <w:r w:rsidRPr="005F5C22">
        <w:rPr>
          <w:iCs/>
          <w:sz w:val="20"/>
          <w:lang w:val="en-US"/>
        </w:rPr>
        <w:t>k</w:t>
      </w:r>
      <w:r w:rsidRPr="00B368AD">
        <w:rPr>
          <w:iCs/>
          <w:sz w:val="20"/>
          <w:lang w:val="ru-RU"/>
        </w:rPr>
        <w:t xml:space="preserve">=2, </w:t>
      </w:r>
      <w:proofErr w:type="spellStart"/>
      <w:r w:rsidRPr="00B368AD">
        <w:rPr>
          <w:iCs/>
          <w:sz w:val="20"/>
          <w:lang w:val="ru-RU"/>
        </w:rPr>
        <w:t>сепак</w:t>
      </w:r>
      <w:proofErr w:type="spellEnd"/>
      <w:r w:rsidRPr="00B368AD">
        <w:rPr>
          <w:iCs/>
          <w:sz w:val="20"/>
          <w:lang w:val="ru-RU"/>
        </w:rPr>
        <w:t xml:space="preserve"> треба и во </w:t>
      </w:r>
      <w:proofErr w:type="spellStart"/>
      <w:r w:rsidRPr="00B368AD">
        <w:rPr>
          <w:iCs/>
          <w:sz w:val="20"/>
          <w:lang w:val="ru-RU"/>
        </w:rPr>
        <w:t>тој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случај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проширената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неодреденост</w:t>
      </w:r>
      <w:proofErr w:type="spellEnd"/>
      <w:r w:rsidRPr="00B368AD">
        <w:rPr>
          <w:iCs/>
          <w:sz w:val="20"/>
          <w:lang w:val="ru-RU"/>
        </w:rPr>
        <w:t xml:space="preserve"> да </w:t>
      </w:r>
      <w:proofErr w:type="spellStart"/>
      <w:r w:rsidRPr="00B368AD">
        <w:rPr>
          <w:iCs/>
          <w:sz w:val="20"/>
          <w:lang w:val="ru-RU"/>
        </w:rPr>
        <w:t>даде</w:t>
      </w:r>
      <w:proofErr w:type="spellEnd"/>
      <w:r w:rsidRPr="00B368AD">
        <w:rPr>
          <w:iCs/>
          <w:sz w:val="20"/>
          <w:lang w:val="ru-RU"/>
        </w:rPr>
        <w:t xml:space="preserve"> интервал на </w:t>
      </w:r>
      <w:proofErr w:type="spellStart"/>
      <w:r w:rsidRPr="00B368AD">
        <w:rPr>
          <w:iCs/>
          <w:sz w:val="20"/>
          <w:lang w:val="ru-RU"/>
        </w:rPr>
        <w:t>доверба</w:t>
      </w:r>
      <w:proofErr w:type="spellEnd"/>
      <w:r w:rsidRPr="00B368AD">
        <w:rPr>
          <w:iCs/>
          <w:sz w:val="20"/>
          <w:lang w:val="ru-RU"/>
        </w:rPr>
        <w:t xml:space="preserve"> од </w:t>
      </w:r>
      <w:proofErr w:type="spellStart"/>
      <w:r w:rsidRPr="00B368AD">
        <w:rPr>
          <w:iCs/>
          <w:sz w:val="20"/>
          <w:lang w:val="ru-RU"/>
        </w:rPr>
        <w:t>приближно</w:t>
      </w:r>
      <w:proofErr w:type="spellEnd"/>
      <w:r w:rsidRPr="00B368AD">
        <w:rPr>
          <w:iCs/>
          <w:sz w:val="20"/>
          <w:lang w:val="ru-RU"/>
        </w:rPr>
        <w:t xml:space="preserve"> 95%).</w:t>
      </w:r>
    </w:p>
    <w:p w:rsidR="00E97D60" w:rsidRPr="00B368AD" w:rsidRDefault="00E97D60" w:rsidP="00E97D60">
      <w:pPr>
        <w:jc w:val="both"/>
        <w:rPr>
          <w:rFonts w:ascii="Calibri" w:hAnsi="Calibri"/>
          <w:iCs/>
          <w:sz w:val="20"/>
          <w:lang w:val="ru-RU"/>
        </w:rPr>
      </w:pPr>
    </w:p>
    <w:p w:rsidR="00E97D60" w:rsidRPr="00B368AD" w:rsidRDefault="00E97D60" w:rsidP="00E97D60">
      <w:pPr>
        <w:jc w:val="both"/>
        <w:rPr>
          <w:iCs/>
          <w:sz w:val="20"/>
          <w:lang w:val="ru-RU"/>
        </w:rPr>
      </w:pPr>
      <w:r w:rsidRPr="00B368AD">
        <w:rPr>
          <w:iCs/>
          <w:sz w:val="20"/>
          <w:lang w:val="ru-RU"/>
        </w:rPr>
        <w:t xml:space="preserve">Се </w:t>
      </w:r>
      <w:proofErr w:type="spellStart"/>
      <w:r w:rsidRPr="00B368AD">
        <w:rPr>
          <w:iCs/>
          <w:sz w:val="20"/>
          <w:lang w:val="ru-RU"/>
        </w:rPr>
        <w:t>претпоставува</w:t>
      </w:r>
      <w:proofErr w:type="spellEnd"/>
      <w:r w:rsidRPr="00B368AD">
        <w:rPr>
          <w:iCs/>
          <w:sz w:val="20"/>
          <w:lang w:val="ru-RU"/>
        </w:rPr>
        <w:t xml:space="preserve"> дека </w:t>
      </w:r>
      <w:proofErr w:type="spellStart"/>
      <w:r w:rsidRPr="00B368AD">
        <w:rPr>
          <w:iCs/>
          <w:sz w:val="20"/>
          <w:lang w:val="ru-RU"/>
        </w:rPr>
        <w:t>определувањето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стандардната</w:t>
      </w:r>
      <w:proofErr w:type="spellEnd"/>
      <w:r w:rsidRPr="00B368AD">
        <w:rPr>
          <w:iCs/>
          <w:sz w:val="20"/>
          <w:lang w:val="ru-RU"/>
        </w:rPr>
        <w:t xml:space="preserve"> </w:t>
      </w:r>
      <w:proofErr w:type="spellStart"/>
      <w:r w:rsidRPr="00B368AD">
        <w:rPr>
          <w:iCs/>
          <w:sz w:val="20"/>
          <w:lang w:val="ru-RU"/>
        </w:rPr>
        <w:t>неодреденост</w:t>
      </w:r>
      <w:proofErr w:type="spellEnd"/>
      <w:r w:rsidRPr="00B368AD">
        <w:rPr>
          <w:iCs/>
          <w:sz w:val="20"/>
          <w:lang w:val="ru-RU"/>
        </w:rPr>
        <w:t xml:space="preserve"> на </w:t>
      </w:r>
      <w:proofErr w:type="spellStart"/>
      <w:r w:rsidRPr="00B368AD">
        <w:rPr>
          <w:iCs/>
          <w:sz w:val="20"/>
          <w:lang w:val="ru-RU"/>
        </w:rPr>
        <w:t>резултатите</w:t>
      </w:r>
      <w:proofErr w:type="spellEnd"/>
      <w:r w:rsidRPr="00B368AD">
        <w:rPr>
          <w:iCs/>
          <w:sz w:val="20"/>
          <w:lang w:val="ru-RU"/>
        </w:rPr>
        <w:t xml:space="preserve"> е во </w:t>
      </w:r>
      <w:proofErr w:type="spellStart"/>
      <w:r w:rsidRPr="00B368AD">
        <w:rPr>
          <w:iCs/>
          <w:sz w:val="20"/>
          <w:lang w:val="ru-RU"/>
        </w:rPr>
        <w:t>согласност</w:t>
      </w:r>
      <w:proofErr w:type="spellEnd"/>
      <w:r w:rsidRPr="00B368AD">
        <w:rPr>
          <w:iCs/>
          <w:sz w:val="20"/>
          <w:lang w:val="ru-RU"/>
        </w:rPr>
        <w:t xml:space="preserve"> со ЕА-4/02.</w:t>
      </w:r>
    </w:p>
    <w:p w:rsidR="00E97D60" w:rsidRPr="00B368AD" w:rsidRDefault="00E97D60" w:rsidP="00E97D60">
      <w:pPr>
        <w:jc w:val="both"/>
        <w:rPr>
          <w:iCs/>
          <w:sz w:val="20"/>
          <w:lang w:val="ru-RU"/>
        </w:rPr>
      </w:pPr>
    </w:p>
    <w:p w:rsidR="00E97D60" w:rsidRPr="001F48CB" w:rsidRDefault="00E97D60" w:rsidP="00E97D60">
      <w:pPr>
        <w:jc w:val="both"/>
        <w:rPr>
          <w:iCs/>
          <w:sz w:val="20"/>
          <w:lang w:val="mk-MK"/>
        </w:rPr>
      </w:pPr>
      <w:r w:rsidRPr="00B368AD">
        <w:rPr>
          <w:iCs/>
          <w:sz w:val="20"/>
          <w:lang w:val="ru-RU"/>
        </w:rPr>
        <w:t xml:space="preserve">*         </w:t>
      </w:r>
      <w:r>
        <w:rPr>
          <w:iCs/>
          <w:sz w:val="20"/>
          <w:lang w:val="mk-MK"/>
        </w:rPr>
        <w:t>Нумеричките вредности на проширената неодреденост – СМС</w:t>
      </w:r>
      <w:r w:rsidRPr="00B368AD">
        <w:rPr>
          <w:iCs/>
          <w:sz w:val="20"/>
          <w:lang w:val="ru-RU"/>
        </w:rPr>
        <w:t xml:space="preserve">, </w:t>
      </w:r>
      <w:r>
        <w:rPr>
          <w:iCs/>
          <w:sz w:val="20"/>
          <w:lang w:val="mk-MK"/>
        </w:rPr>
        <w:t xml:space="preserve">(согласно </w:t>
      </w:r>
      <w:r>
        <w:rPr>
          <w:iCs/>
          <w:sz w:val="20"/>
          <w:lang w:val="en-US"/>
        </w:rPr>
        <w:t>ILAC</w:t>
      </w:r>
      <w:r w:rsidRPr="00B368AD">
        <w:rPr>
          <w:iCs/>
          <w:sz w:val="20"/>
          <w:lang w:val="ru-RU"/>
        </w:rPr>
        <w:t xml:space="preserve"> </w:t>
      </w:r>
      <w:r>
        <w:rPr>
          <w:iCs/>
          <w:sz w:val="20"/>
          <w:lang w:val="en-US"/>
        </w:rPr>
        <w:t>P</w:t>
      </w:r>
      <w:r w:rsidRPr="00B368AD">
        <w:rPr>
          <w:iCs/>
          <w:sz w:val="20"/>
          <w:lang w:val="ru-RU"/>
        </w:rPr>
        <w:t>14, 6.3</w:t>
      </w:r>
      <w:r>
        <w:rPr>
          <w:iCs/>
          <w:sz w:val="20"/>
          <w:lang w:val="mk-MK"/>
        </w:rPr>
        <w:t>)</w:t>
      </w:r>
      <w:r w:rsidRPr="00B368AD">
        <w:rPr>
          <w:iCs/>
          <w:sz w:val="20"/>
          <w:lang w:val="ru-RU"/>
        </w:rPr>
        <w:t xml:space="preserve">, </w:t>
      </w:r>
      <w:r>
        <w:rPr>
          <w:iCs/>
          <w:sz w:val="20"/>
          <w:lang w:val="mk-MK"/>
        </w:rPr>
        <w:t xml:space="preserve">треба </w:t>
      </w:r>
      <w:proofErr w:type="gramStart"/>
      <w:r>
        <w:rPr>
          <w:iCs/>
          <w:sz w:val="20"/>
          <w:lang w:val="mk-MK"/>
        </w:rPr>
        <w:t>да ,</w:t>
      </w:r>
      <w:proofErr w:type="gramEnd"/>
    </w:p>
    <w:p w:rsidR="00E97D60" w:rsidRDefault="00E97D60" w:rsidP="00E97D60">
      <w:pPr>
        <w:jc w:val="both"/>
        <w:rPr>
          <w:iCs/>
          <w:sz w:val="20"/>
          <w:lang w:val="mk-MK"/>
        </w:rPr>
      </w:pPr>
      <w:r>
        <w:rPr>
          <w:iCs/>
          <w:sz w:val="20"/>
          <w:lang w:val="mk-MK"/>
        </w:rPr>
        <w:t>да бидат изразени  во најмногу две значителни бројки.</w:t>
      </w:r>
    </w:p>
    <w:p w:rsidR="00E97D60" w:rsidRPr="001F48CB" w:rsidRDefault="00E97D60" w:rsidP="00E97D60">
      <w:pPr>
        <w:jc w:val="both"/>
        <w:rPr>
          <w:i/>
          <w:iCs/>
          <w:sz w:val="20"/>
          <w:lang w:val="en-US"/>
        </w:rPr>
      </w:pPr>
      <w:r w:rsidRPr="00B368AD">
        <w:rPr>
          <w:i/>
          <w:iCs/>
          <w:sz w:val="20"/>
          <w:lang w:val="ru-RU"/>
        </w:rPr>
        <w:t xml:space="preserve">           </w:t>
      </w:r>
      <w:r>
        <w:rPr>
          <w:rFonts w:eastAsia="Calibri"/>
          <w:i/>
          <w:sz w:val="20"/>
          <w:szCs w:val="20"/>
        </w:rPr>
        <w:t>The numerical values</w:t>
      </w:r>
      <w:r w:rsidRPr="001F48CB">
        <w:rPr>
          <w:rFonts w:eastAsia="Calibri"/>
          <w:i/>
          <w:sz w:val="20"/>
          <w:szCs w:val="20"/>
        </w:rPr>
        <w:t xml:space="preserve"> of the expanded uncertainty </w:t>
      </w:r>
      <w:r>
        <w:rPr>
          <w:rFonts w:eastAsia="Calibri"/>
          <w:i/>
          <w:sz w:val="20"/>
          <w:szCs w:val="20"/>
        </w:rPr>
        <w:t xml:space="preserve">– CMCs </w:t>
      </w:r>
      <w:proofErr w:type="gramStart"/>
      <w:r>
        <w:rPr>
          <w:rFonts w:eastAsia="Calibri"/>
          <w:i/>
          <w:sz w:val="20"/>
          <w:szCs w:val="20"/>
        </w:rPr>
        <w:t>( in</w:t>
      </w:r>
      <w:proofErr w:type="gramEnd"/>
      <w:r>
        <w:rPr>
          <w:rFonts w:eastAsia="Calibri"/>
          <w:i/>
          <w:sz w:val="20"/>
          <w:szCs w:val="20"/>
        </w:rPr>
        <w:t xml:space="preserve"> accordance with ILAC P14, 6.3) </w:t>
      </w:r>
      <w:r w:rsidRPr="001F48CB">
        <w:rPr>
          <w:rFonts w:eastAsia="Calibri"/>
          <w:i/>
          <w:sz w:val="20"/>
          <w:szCs w:val="20"/>
        </w:rPr>
        <w:t>shall be given to, at most, two significant figures</w:t>
      </w:r>
    </w:p>
    <w:p w:rsidR="00E97D60" w:rsidRPr="005F5C22" w:rsidRDefault="00E97D60" w:rsidP="00E97D60">
      <w:pPr>
        <w:jc w:val="both"/>
        <w:rPr>
          <w:iCs/>
          <w:sz w:val="20"/>
          <w:lang w:val="en-US"/>
        </w:rPr>
      </w:pPr>
    </w:p>
    <w:p w:rsidR="00E97D60" w:rsidRPr="00E97D60" w:rsidRDefault="00E97D60">
      <w:pPr>
        <w:rPr>
          <w:lang w:val="en-US"/>
        </w:rPr>
      </w:pPr>
    </w:p>
    <w:sectPr w:rsidR="00E97D60" w:rsidRPr="00E9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60"/>
    <w:rsid w:val="00473CB2"/>
    <w:rsid w:val="00E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B5EC"/>
  <w15:chartTrackingRefBased/>
  <w15:docId w15:val="{4AF61AE6-5939-43A1-BEBD-F676A76D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7D60"/>
    <w:pPr>
      <w:spacing w:before="240" w:after="60"/>
      <w:outlineLvl w:val="7"/>
    </w:pPr>
    <w:rPr>
      <w:rFonts w:ascii="Calibri" w:hAnsi="Calibri"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E97D60"/>
    <w:rPr>
      <w:rFonts w:ascii="Calibri" w:eastAsia="Times New Roman" w:hAnsi="Calibri" w:cs="Times New Roman"/>
      <w:i/>
      <w:iCs/>
      <w:sz w:val="24"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E9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2025-03-04T12:34:00Z</dcterms:created>
  <dcterms:modified xsi:type="dcterms:W3CDTF">2025-03-04T12:35:00Z</dcterms:modified>
</cp:coreProperties>
</file>